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E1813" w14:textId="77777777" w:rsidR="000862DC" w:rsidRPr="00825AE3" w:rsidRDefault="005D2FAD" w:rsidP="00783DEB">
      <w:pPr>
        <w:jc w:val="center"/>
        <w:rPr>
          <w:rFonts w:asciiTheme="majorHAnsi" w:hAnsiTheme="majorHAnsi" w:cstheme="majorHAnsi"/>
          <w:b/>
          <w:bCs/>
          <w:sz w:val="40"/>
          <w:szCs w:val="40"/>
          <w:lang w:val="en-US"/>
        </w:rPr>
      </w:pPr>
      <w:r w:rsidRPr="00825AE3">
        <w:rPr>
          <w:rFonts w:asciiTheme="majorHAnsi" w:hAnsiTheme="majorHAnsi" w:cstheme="majorHAnsi"/>
          <w:b/>
          <w:bCs/>
          <w:sz w:val="40"/>
          <w:szCs w:val="40"/>
          <w:lang w:val="en-US"/>
        </w:rPr>
        <w:t>The unseen tsunami</w:t>
      </w:r>
    </w:p>
    <w:p w14:paraId="137E558A" w14:textId="77777777" w:rsidR="005D2FAD" w:rsidRPr="00825AE3" w:rsidRDefault="005D2FAD">
      <w:pPr>
        <w:rPr>
          <w:rFonts w:asciiTheme="majorHAnsi" w:hAnsiTheme="majorHAnsi" w:cstheme="majorHAnsi"/>
          <w:sz w:val="28"/>
          <w:szCs w:val="28"/>
          <w:lang w:val="en-US"/>
        </w:rPr>
      </w:pPr>
    </w:p>
    <w:p w14:paraId="70A4514B" w14:textId="6588E6A6" w:rsidR="00AE0E9B" w:rsidRPr="00825AE3" w:rsidRDefault="00AE0E9B">
      <w:pPr>
        <w:rPr>
          <w:rFonts w:asciiTheme="majorHAnsi" w:hAnsiTheme="majorHAnsi" w:cstheme="majorHAnsi"/>
          <w:sz w:val="28"/>
          <w:szCs w:val="28"/>
          <w:lang w:val="en-US"/>
        </w:rPr>
      </w:pPr>
      <w:r w:rsidRPr="00825AE3">
        <w:rPr>
          <w:rFonts w:asciiTheme="majorHAnsi" w:hAnsiTheme="majorHAnsi" w:cstheme="majorHAnsi"/>
          <w:sz w:val="28"/>
          <w:szCs w:val="28"/>
          <w:lang w:val="en-US"/>
        </w:rPr>
        <w:t xml:space="preserve">It </w:t>
      </w:r>
      <w:r w:rsidR="00AA659E" w:rsidRPr="00825AE3">
        <w:rPr>
          <w:rFonts w:asciiTheme="majorHAnsi" w:hAnsiTheme="majorHAnsi" w:cstheme="majorHAnsi"/>
          <w:sz w:val="28"/>
          <w:szCs w:val="28"/>
          <w:lang w:val="en-US"/>
        </w:rPr>
        <w:t>wa</w:t>
      </w:r>
      <w:r w:rsidRPr="00825AE3">
        <w:rPr>
          <w:rFonts w:asciiTheme="majorHAnsi" w:hAnsiTheme="majorHAnsi" w:cstheme="majorHAnsi"/>
          <w:sz w:val="28"/>
          <w:szCs w:val="28"/>
          <w:lang w:val="en-US"/>
        </w:rPr>
        <w:t>s a simple and valid question</w:t>
      </w:r>
      <w:r w:rsidR="00AA659E" w:rsidRPr="00825AE3">
        <w:rPr>
          <w:rFonts w:asciiTheme="majorHAnsi" w:hAnsiTheme="majorHAnsi" w:cstheme="majorHAnsi"/>
          <w:sz w:val="28"/>
          <w:szCs w:val="28"/>
          <w:lang w:val="en-US"/>
        </w:rPr>
        <w:t>, asked earnestly by a concerned parent</w:t>
      </w:r>
      <w:r w:rsidRPr="00825AE3">
        <w:rPr>
          <w:rFonts w:asciiTheme="majorHAnsi" w:hAnsiTheme="majorHAnsi" w:cstheme="majorHAnsi"/>
          <w:sz w:val="28"/>
          <w:szCs w:val="28"/>
          <w:lang w:val="en-US"/>
        </w:rPr>
        <w:t xml:space="preserve">.  How effective are the home cryotherapy treatments for warts?  But this is a question to which there is no simple and valid answer.  No doubt, if I looked hard enough, I would be able to find a study somewhere to give me a framework.  However, would that study be of cryotherapy in general </w:t>
      </w:r>
      <w:r w:rsidR="00AA659E" w:rsidRPr="00825AE3">
        <w:rPr>
          <w:rFonts w:asciiTheme="majorHAnsi" w:hAnsiTheme="majorHAnsi" w:cstheme="majorHAnsi"/>
          <w:sz w:val="28"/>
          <w:szCs w:val="28"/>
          <w:lang w:val="en-US"/>
        </w:rPr>
        <w:t xml:space="preserve">practice or dermatology departments </w:t>
      </w:r>
      <w:r w:rsidRPr="00825AE3">
        <w:rPr>
          <w:rFonts w:asciiTheme="majorHAnsi" w:hAnsiTheme="majorHAnsi" w:cstheme="majorHAnsi"/>
          <w:sz w:val="28"/>
          <w:szCs w:val="28"/>
          <w:lang w:val="en-US"/>
        </w:rPr>
        <w:t xml:space="preserve">or </w:t>
      </w:r>
      <w:r w:rsidR="00AA659E" w:rsidRPr="00825AE3">
        <w:rPr>
          <w:rFonts w:asciiTheme="majorHAnsi" w:hAnsiTheme="majorHAnsi" w:cstheme="majorHAnsi"/>
          <w:sz w:val="28"/>
          <w:szCs w:val="28"/>
          <w:lang w:val="en-US"/>
        </w:rPr>
        <w:t>do-this-at-</w:t>
      </w:r>
      <w:r w:rsidRPr="00825AE3">
        <w:rPr>
          <w:rFonts w:asciiTheme="majorHAnsi" w:hAnsiTheme="majorHAnsi" w:cstheme="majorHAnsi"/>
          <w:sz w:val="28"/>
          <w:szCs w:val="28"/>
          <w:lang w:val="en-US"/>
        </w:rPr>
        <w:t xml:space="preserve">home cryotherapy?  Either way, what was the protocol and </w:t>
      </w:r>
      <w:r w:rsidR="00AA659E" w:rsidRPr="00825AE3">
        <w:rPr>
          <w:rFonts w:asciiTheme="majorHAnsi" w:hAnsiTheme="majorHAnsi" w:cstheme="majorHAnsi"/>
          <w:sz w:val="28"/>
          <w:szCs w:val="28"/>
          <w:lang w:val="en-US"/>
        </w:rPr>
        <w:t>does</w:t>
      </w:r>
      <w:r w:rsidRPr="00825AE3">
        <w:rPr>
          <w:rFonts w:asciiTheme="majorHAnsi" w:hAnsiTheme="majorHAnsi" w:cstheme="majorHAnsi"/>
          <w:sz w:val="28"/>
          <w:szCs w:val="28"/>
          <w:lang w:val="en-US"/>
        </w:rPr>
        <w:t xml:space="preserve"> that extend into the real-world experience of this treatment?  Cryotherapy, in my hands, hurts.  It is hard to hurt someone you love – how long do they freeze the wart for?  Do they repeat the cycle?  Do they repeat the cycle once, twice?  Do they allow a thaw in between?  Who paid for the research?  What was the end point?  One week?</w:t>
      </w:r>
      <w:r w:rsidR="00825AE3" w:rsidRPr="00825AE3">
        <w:rPr>
          <w:rFonts w:asciiTheme="majorHAnsi" w:hAnsiTheme="majorHAnsi" w:cstheme="majorHAnsi"/>
          <w:sz w:val="28"/>
          <w:szCs w:val="28"/>
          <w:lang w:val="en-US"/>
        </w:rPr>
        <w:t xml:space="preserve"> </w:t>
      </w:r>
      <w:r w:rsidRPr="00825AE3">
        <w:rPr>
          <w:rFonts w:asciiTheme="majorHAnsi" w:hAnsiTheme="majorHAnsi" w:cstheme="majorHAnsi"/>
          <w:sz w:val="28"/>
          <w:szCs w:val="28"/>
          <w:lang w:val="en-US"/>
        </w:rPr>
        <w:t>Two?</w:t>
      </w:r>
      <w:r w:rsidR="00825AE3" w:rsidRPr="00825AE3">
        <w:rPr>
          <w:rFonts w:asciiTheme="majorHAnsi" w:hAnsiTheme="majorHAnsi" w:cstheme="majorHAnsi"/>
          <w:sz w:val="28"/>
          <w:szCs w:val="28"/>
          <w:lang w:val="en-US"/>
        </w:rPr>
        <w:t xml:space="preserve"> </w:t>
      </w:r>
      <w:r w:rsidRPr="00825AE3">
        <w:rPr>
          <w:rFonts w:asciiTheme="majorHAnsi" w:hAnsiTheme="majorHAnsi" w:cstheme="majorHAnsi"/>
          <w:sz w:val="28"/>
          <w:szCs w:val="28"/>
          <w:lang w:val="en-US"/>
        </w:rPr>
        <w:t>A month? More?</w:t>
      </w:r>
      <w:r w:rsidR="00825AE3" w:rsidRPr="00825AE3">
        <w:rPr>
          <w:rFonts w:asciiTheme="majorHAnsi" w:hAnsiTheme="majorHAnsi" w:cstheme="majorHAnsi"/>
          <w:sz w:val="28"/>
          <w:szCs w:val="28"/>
          <w:lang w:val="en-US"/>
        </w:rPr>
        <w:t xml:space="preserve">  </w:t>
      </w:r>
      <w:r w:rsidRPr="00825AE3">
        <w:rPr>
          <w:rFonts w:asciiTheme="majorHAnsi" w:hAnsiTheme="majorHAnsi" w:cstheme="majorHAnsi"/>
          <w:sz w:val="28"/>
          <w:szCs w:val="28"/>
          <w:lang w:val="en-US"/>
        </w:rPr>
        <w:t xml:space="preserve">Finally, I was the worst person to ask how effective this treatment is, because the only time I register that a patient has used it is when it has </w:t>
      </w:r>
      <w:proofErr w:type="gramStart"/>
      <w:r w:rsidRPr="00825AE3">
        <w:rPr>
          <w:rFonts w:asciiTheme="majorHAnsi" w:hAnsiTheme="majorHAnsi" w:cstheme="majorHAnsi"/>
          <w:sz w:val="28"/>
          <w:szCs w:val="28"/>
          <w:lang w:val="en-US"/>
        </w:rPr>
        <w:t>failed</w:t>
      </w:r>
      <w:proofErr w:type="gramEnd"/>
      <w:r w:rsidRPr="00825AE3">
        <w:rPr>
          <w:rFonts w:asciiTheme="majorHAnsi" w:hAnsiTheme="majorHAnsi" w:cstheme="majorHAnsi"/>
          <w:sz w:val="28"/>
          <w:szCs w:val="28"/>
          <w:lang w:val="en-US"/>
        </w:rPr>
        <w:t xml:space="preserve"> and they are presenting for advice about how to manage their warts.  So, my natural assumption is that it is not very successful.  However, I don’t see the ones which worked, so I have no idea how effective or otherwise this treatment actually is.</w:t>
      </w:r>
      <w:r w:rsidR="00AA659E" w:rsidRPr="00825AE3">
        <w:rPr>
          <w:rFonts w:asciiTheme="majorHAnsi" w:hAnsiTheme="majorHAnsi" w:cstheme="majorHAnsi"/>
          <w:sz w:val="28"/>
          <w:szCs w:val="28"/>
          <w:lang w:val="en-US"/>
        </w:rPr>
        <w:t xml:space="preserve">  Finally, given enough time, most warts will go, regardless of the treatment</w:t>
      </w:r>
      <w:r w:rsidR="00837FF6" w:rsidRPr="00825AE3">
        <w:rPr>
          <w:rFonts w:asciiTheme="majorHAnsi" w:hAnsiTheme="majorHAnsi" w:cstheme="majorHAnsi"/>
          <w:sz w:val="28"/>
          <w:szCs w:val="28"/>
          <w:lang w:val="en-US"/>
        </w:rPr>
        <w:t>s</w:t>
      </w:r>
      <w:r w:rsidR="00AA659E" w:rsidRPr="00825AE3">
        <w:rPr>
          <w:rFonts w:asciiTheme="majorHAnsi" w:hAnsiTheme="majorHAnsi" w:cstheme="majorHAnsi"/>
          <w:sz w:val="28"/>
          <w:szCs w:val="28"/>
          <w:lang w:val="en-US"/>
        </w:rPr>
        <w:t xml:space="preserve"> we do or do not try.  You cannot do a double blinded, placebo controlled randomised trial into cryotherapy!  Are we all simply buying time?  God heals and the doctors take the credit?</w:t>
      </w:r>
    </w:p>
    <w:p w14:paraId="6ACF92FE" w14:textId="77777777" w:rsidR="00AE0E9B" w:rsidRPr="00825AE3" w:rsidRDefault="00AE0E9B">
      <w:pPr>
        <w:rPr>
          <w:rFonts w:asciiTheme="majorHAnsi" w:hAnsiTheme="majorHAnsi" w:cstheme="majorHAnsi"/>
          <w:sz w:val="28"/>
          <w:szCs w:val="28"/>
          <w:lang w:val="en-US"/>
        </w:rPr>
      </w:pPr>
    </w:p>
    <w:p w14:paraId="38471814" w14:textId="77777777" w:rsidR="00837FF6" w:rsidRPr="00825AE3" w:rsidRDefault="00837FF6">
      <w:pPr>
        <w:rPr>
          <w:rFonts w:asciiTheme="majorHAnsi" w:hAnsiTheme="majorHAnsi" w:cstheme="majorHAnsi"/>
          <w:sz w:val="28"/>
          <w:szCs w:val="28"/>
          <w:lang w:val="en-US"/>
        </w:rPr>
      </w:pPr>
      <w:r w:rsidRPr="00825AE3">
        <w:rPr>
          <w:rFonts w:asciiTheme="majorHAnsi" w:hAnsiTheme="majorHAnsi" w:cstheme="majorHAnsi"/>
          <w:sz w:val="28"/>
          <w:szCs w:val="28"/>
          <w:lang w:val="en-US"/>
        </w:rPr>
        <w:t xml:space="preserve">When it comes to home cryotherapy, I confess to having observation bias.  I believe this very same bias affects my hospital-based colleagues and impacts upon their assessment of the effectiveness of the community health sector.  As a doctor who has studied and worked within the university, hospital and community sectors, I am daily reminded of both my expertise and my limitations.  I don’t get everything right.  Even if I did, I still can’t control for all the variables such as individual patient variation reflected in </w:t>
      </w:r>
    </w:p>
    <w:p w14:paraId="1A739035" w14:textId="77777777" w:rsidR="00837FF6" w:rsidRPr="00825AE3" w:rsidRDefault="00837FF6" w:rsidP="00837FF6">
      <w:pPr>
        <w:ind w:firstLine="720"/>
        <w:rPr>
          <w:rFonts w:asciiTheme="majorHAnsi" w:hAnsiTheme="majorHAnsi" w:cstheme="majorHAnsi"/>
          <w:sz w:val="28"/>
          <w:szCs w:val="28"/>
          <w:lang w:val="en-US"/>
        </w:rPr>
      </w:pPr>
      <w:r w:rsidRPr="00825AE3">
        <w:rPr>
          <w:rFonts w:asciiTheme="majorHAnsi" w:hAnsiTheme="majorHAnsi" w:cstheme="majorHAnsi"/>
          <w:sz w:val="28"/>
          <w:szCs w:val="28"/>
          <w:lang w:val="en-US"/>
        </w:rPr>
        <w:t xml:space="preserve">patient preference </w:t>
      </w:r>
    </w:p>
    <w:p w14:paraId="5E700C08" w14:textId="77777777" w:rsidR="00837FF6" w:rsidRPr="00825AE3" w:rsidRDefault="00837FF6" w:rsidP="00837FF6">
      <w:pPr>
        <w:ind w:firstLine="720"/>
        <w:rPr>
          <w:rFonts w:asciiTheme="majorHAnsi" w:hAnsiTheme="majorHAnsi" w:cstheme="majorHAnsi"/>
          <w:sz w:val="28"/>
          <w:szCs w:val="28"/>
          <w:lang w:val="en-US"/>
        </w:rPr>
      </w:pPr>
      <w:r w:rsidRPr="00825AE3">
        <w:rPr>
          <w:rFonts w:asciiTheme="majorHAnsi" w:hAnsiTheme="majorHAnsi" w:cstheme="majorHAnsi"/>
          <w:sz w:val="28"/>
          <w:szCs w:val="28"/>
          <w:lang w:val="en-US"/>
        </w:rPr>
        <w:t>patient choice</w:t>
      </w:r>
    </w:p>
    <w:p w14:paraId="0B8A7363" w14:textId="77777777" w:rsidR="00837FF6" w:rsidRPr="00825AE3" w:rsidRDefault="00837FF6" w:rsidP="00837FF6">
      <w:pPr>
        <w:ind w:firstLine="720"/>
        <w:rPr>
          <w:rFonts w:asciiTheme="majorHAnsi" w:hAnsiTheme="majorHAnsi" w:cstheme="majorHAnsi"/>
          <w:sz w:val="28"/>
          <w:szCs w:val="28"/>
          <w:lang w:val="en-US"/>
        </w:rPr>
      </w:pPr>
      <w:r w:rsidRPr="00825AE3">
        <w:rPr>
          <w:rFonts w:asciiTheme="majorHAnsi" w:hAnsiTheme="majorHAnsi" w:cstheme="majorHAnsi"/>
          <w:sz w:val="28"/>
          <w:szCs w:val="28"/>
          <w:lang w:val="en-US"/>
        </w:rPr>
        <w:t xml:space="preserve">compliance </w:t>
      </w:r>
    </w:p>
    <w:p w14:paraId="597966B1" w14:textId="77777777" w:rsidR="00837FF6" w:rsidRPr="00825AE3" w:rsidRDefault="00837FF6" w:rsidP="00837FF6">
      <w:pPr>
        <w:ind w:firstLine="720"/>
        <w:rPr>
          <w:rFonts w:asciiTheme="majorHAnsi" w:hAnsiTheme="majorHAnsi" w:cstheme="majorHAnsi"/>
          <w:sz w:val="28"/>
          <w:szCs w:val="28"/>
          <w:lang w:val="en-US"/>
        </w:rPr>
      </w:pPr>
      <w:r w:rsidRPr="00825AE3">
        <w:rPr>
          <w:rFonts w:asciiTheme="majorHAnsi" w:hAnsiTheme="majorHAnsi" w:cstheme="majorHAnsi"/>
          <w:sz w:val="28"/>
          <w:szCs w:val="28"/>
          <w:lang w:val="en-US"/>
        </w:rPr>
        <w:t>economic factors</w:t>
      </w:r>
    </w:p>
    <w:p w14:paraId="21658A51" w14:textId="77777777" w:rsidR="00A50087" w:rsidRPr="00825AE3" w:rsidRDefault="00A50087" w:rsidP="00837FF6">
      <w:pPr>
        <w:ind w:firstLine="720"/>
        <w:rPr>
          <w:rFonts w:asciiTheme="majorHAnsi" w:hAnsiTheme="majorHAnsi" w:cstheme="majorHAnsi"/>
          <w:sz w:val="28"/>
          <w:szCs w:val="28"/>
          <w:lang w:val="en-US"/>
        </w:rPr>
      </w:pPr>
      <w:r w:rsidRPr="00825AE3">
        <w:rPr>
          <w:rFonts w:asciiTheme="majorHAnsi" w:hAnsiTheme="majorHAnsi" w:cstheme="majorHAnsi"/>
          <w:sz w:val="28"/>
          <w:szCs w:val="28"/>
          <w:lang w:val="en-US"/>
        </w:rPr>
        <w:t xml:space="preserve">advice from others </w:t>
      </w:r>
    </w:p>
    <w:p w14:paraId="4F77FC1F" w14:textId="77777777" w:rsidR="00AE0E9B" w:rsidRPr="00825AE3" w:rsidRDefault="00837FF6" w:rsidP="00837FF6">
      <w:pPr>
        <w:ind w:firstLine="720"/>
        <w:rPr>
          <w:rFonts w:asciiTheme="majorHAnsi" w:hAnsiTheme="majorHAnsi" w:cstheme="majorHAnsi"/>
          <w:sz w:val="28"/>
          <w:szCs w:val="28"/>
          <w:lang w:val="en-US"/>
        </w:rPr>
      </w:pPr>
      <w:r w:rsidRPr="00825AE3">
        <w:rPr>
          <w:rFonts w:asciiTheme="majorHAnsi" w:hAnsiTheme="majorHAnsi" w:cstheme="majorHAnsi"/>
          <w:sz w:val="28"/>
          <w:szCs w:val="28"/>
          <w:lang w:val="en-US"/>
        </w:rPr>
        <w:t xml:space="preserve">Dr Google </w:t>
      </w:r>
    </w:p>
    <w:p w14:paraId="49102207" w14:textId="77777777" w:rsidR="00837FF6" w:rsidRPr="00825AE3" w:rsidRDefault="00837FF6" w:rsidP="00837FF6">
      <w:pPr>
        <w:ind w:firstLine="720"/>
        <w:rPr>
          <w:rFonts w:asciiTheme="majorHAnsi" w:hAnsiTheme="majorHAnsi" w:cstheme="majorHAnsi"/>
          <w:sz w:val="28"/>
          <w:szCs w:val="28"/>
          <w:lang w:val="en-US"/>
        </w:rPr>
      </w:pPr>
      <w:r w:rsidRPr="00825AE3">
        <w:rPr>
          <w:rFonts w:asciiTheme="majorHAnsi" w:hAnsiTheme="majorHAnsi" w:cstheme="majorHAnsi"/>
          <w:sz w:val="28"/>
          <w:szCs w:val="28"/>
          <w:lang w:val="en-US"/>
        </w:rPr>
        <w:t>the particulars of the presentation e.g. the intensity of a condition in an individual</w:t>
      </w:r>
    </w:p>
    <w:p w14:paraId="0AF64E8C" w14:textId="77777777" w:rsidR="00837FF6" w:rsidRPr="00825AE3" w:rsidRDefault="00837FF6" w:rsidP="00837FF6">
      <w:pPr>
        <w:ind w:firstLine="720"/>
        <w:rPr>
          <w:rFonts w:asciiTheme="majorHAnsi" w:hAnsiTheme="majorHAnsi" w:cstheme="majorHAnsi"/>
          <w:sz w:val="28"/>
          <w:szCs w:val="28"/>
          <w:lang w:val="en-US"/>
        </w:rPr>
      </w:pPr>
    </w:p>
    <w:p w14:paraId="263008D5" w14:textId="500569DC" w:rsidR="00837FF6" w:rsidRPr="00825AE3" w:rsidRDefault="00837FF6">
      <w:pPr>
        <w:rPr>
          <w:rFonts w:asciiTheme="majorHAnsi" w:hAnsiTheme="majorHAnsi" w:cstheme="majorHAnsi"/>
          <w:sz w:val="28"/>
          <w:szCs w:val="28"/>
          <w:lang w:val="en-US"/>
        </w:rPr>
      </w:pPr>
      <w:r w:rsidRPr="00825AE3">
        <w:rPr>
          <w:rFonts w:asciiTheme="majorHAnsi" w:hAnsiTheme="majorHAnsi" w:cstheme="majorHAnsi"/>
          <w:sz w:val="28"/>
          <w:szCs w:val="28"/>
          <w:lang w:val="en-US"/>
        </w:rPr>
        <w:lastRenderedPageBreak/>
        <w:t>So it is that, despite my best efforts, some of the patients I take care of end up in ED or referred to a specialist colleague, sometimes against my better judgement.  If this is all you ever see of the work I do</w:t>
      </w:r>
      <w:r w:rsidR="00825AE3">
        <w:rPr>
          <w:rFonts w:asciiTheme="majorHAnsi" w:hAnsiTheme="majorHAnsi" w:cstheme="majorHAnsi"/>
          <w:sz w:val="28"/>
          <w:szCs w:val="28"/>
          <w:lang w:val="en-US"/>
        </w:rPr>
        <w:t>,</w:t>
      </w:r>
      <w:bookmarkStart w:id="0" w:name="_GoBack"/>
      <w:bookmarkEnd w:id="0"/>
      <w:r w:rsidRPr="00825AE3">
        <w:rPr>
          <w:rFonts w:asciiTheme="majorHAnsi" w:hAnsiTheme="majorHAnsi" w:cstheme="majorHAnsi"/>
          <w:sz w:val="28"/>
          <w:szCs w:val="28"/>
          <w:lang w:val="en-US"/>
        </w:rPr>
        <w:t xml:space="preserve"> you will assume that it is not very successful.  You might even distain my sector and consider us to be inadequate, wondering at why on earth we would </w:t>
      </w:r>
      <w:r w:rsidR="002F556B" w:rsidRPr="00825AE3">
        <w:rPr>
          <w:rFonts w:asciiTheme="majorHAnsi" w:hAnsiTheme="majorHAnsi" w:cstheme="majorHAnsi"/>
          <w:sz w:val="28"/>
          <w:szCs w:val="28"/>
          <w:lang w:val="en-US"/>
        </w:rPr>
        <w:t>waste our years of study to end up a member of</w:t>
      </w:r>
      <w:r w:rsidRPr="00825AE3">
        <w:rPr>
          <w:rFonts w:asciiTheme="majorHAnsi" w:hAnsiTheme="majorHAnsi" w:cstheme="majorHAnsi"/>
          <w:sz w:val="28"/>
          <w:szCs w:val="28"/>
          <w:lang w:val="en-US"/>
        </w:rPr>
        <w:t xml:space="preserve"> this part of the </w:t>
      </w:r>
      <w:r w:rsidR="002F556B" w:rsidRPr="00825AE3">
        <w:rPr>
          <w:rFonts w:asciiTheme="majorHAnsi" w:hAnsiTheme="majorHAnsi" w:cstheme="majorHAnsi"/>
          <w:sz w:val="28"/>
          <w:szCs w:val="28"/>
          <w:lang w:val="en-US"/>
        </w:rPr>
        <w:t xml:space="preserve">medical </w:t>
      </w:r>
      <w:r w:rsidRPr="00825AE3">
        <w:rPr>
          <w:rFonts w:asciiTheme="majorHAnsi" w:hAnsiTheme="majorHAnsi" w:cstheme="majorHAnsi"/>
          <w:sz w:val="28"/>
          <w:szCs w:val="28"/>
          <w:lang w:val="en-US"/>
        </w:rPr>
        <w:t xml:space="preserve">profession.  </w:t>
      </w:r>
    </w:p>
    <w:p w14:paraId="1BCFA128" w14:textId="77777777" w:rsidR="00837FF6" w:rsidRPr="00825AE3" w:rsidRDefault="00837FF6">
      <w:pPr>
        <w:rPr>
          <w:rFonts w:asciiTheme="majorHAnsi" w:hAnsiTheme="majorHAnsi" w:cstheme="majorHAnsi"/>
          <w:sz w:val="28"/>
          <w:szCs w:val="28"/>
          <w:lang w:val="en-US"/>
        </w:rPr>
      </w:pPr>
    </w:p>
    <w:p w14:paraId="076643D7" w14:textId="77777777" w:rsidR="00837FF6" w:rsidRPr="00825AE3" w:rsidRDefault="00837FF6">
      <w:pPr>
        <w:rPr>
          <w:rFonts w:asciiTheme="majorHAnsi" w:hAnsiTheme="majorHAnsi" w:cstheme="majorHAnsi"/>
          <w:sz w:val="28"/>
          <w:szCs w:val="28"/>
          <w:lang w:val="en-US"/>
        </w:rPr>
      </w:pPr>
      <w:r w:rsidRPr="00825AE3">
        <w:rPr>
          <w:rFonts w:asciiTheme="majorHAnsi" w:hAnsiTheme="majorHAnsi" w:cstheme="majorHAnsi"/>
          <w:sz w:val="28"/>
          <w:szCs w:val="28"/>
          <w:lang w:val="en-US"/>
        </w:rPr>
        <w:t>You would be wrong.</w:t>
      </w:r>
    </w:p>
    <w:p w14:paraId="79454D71" w14:textId="77777777" w:rsidR="00837FF6" w:rsidRPr="00825AE3" w:rsidRDefault="00837FF6">
      <w:pPr>
        <w:rPr>
          <w:rFonts w:asciiTheme="majorHAnsi" w:hAnsiTheme="majorHAnsi" w:cstheme="majorHAnsi"/>
          <w:sz w:val="28"/>
          <w:szCs w:val="28"/>
          <w:lang w:val="en-US"/>
        </w:rPr>
      </w:pPr>
      <w:r w:rsidRPr="00825AE3">
        <w:rPr>
          <w:rFonts w:asciiTheme="majorHAnsi" w:hAnsiTheme="majorHAnsi" w:cstheme="majorHAnsi"/>
          <w:sz w:val="28"/>
          <w:szCs w:val="28"/>
          <w:lang w:val="en-US"/>
        </w:rPr>
        <w:t>You do not know what you do not see.</w:t>
      </w:r>
    </w:p>
    <w:p w14:paraId="72B8ED0C" w14:textId="77777777" w:rsidR="00837FF6" w:rsidRPr="00825AE3" w:rsidRDefault="00837FF6">
      <w:pPr>
        <w:rPr>
          <w:rFonts w:asciiTheme="majorHAnsi" w:hAnsiTheme="majorHAnsi" w:cstheme="majorHAnsi"/>
          <w:sz w:val="28"/>
          <w:szCs w:val="28"/>
          <w:lang w:val="en-US"/>
        </w:rPr>
      </w:pPr>
      <w:r w:rsidRPr="00825AE3">
        <w:rPr>
          <w:rFonts w:asciiTheme="majorHAnsi" w:hAnsiTheme="majorHAnsi" w:cstheme="majorHAnsi"/>
          <w:sz w:val="28"/>
          <w:szCs w:val="28"/>
          <w:lang w:val="en-US"/>
        </w:rPr>
        <w:t>You do not see the tsunami we hold back, because it never reaches your shores.</w:t>
      </w:r>
    </w:p>
    <w:p w14:paraId="3B6ACF15" w14:textId="77777777" w:rsidR="002F556B" w:rsidRPr="00825AE3" w:rsidRDefault="002F556B">
      <w:pPr>
        <w:rPr>
          <w:rFonts w:asciiTheme="majorHAnsi" w:hAnsiTheme="majorHAnsi" w:cstheme="majorHAnsi"/>
          <w:sz w:val="28"/>
          <w:szCs w:val="28"/>
          <w:lang w:val="en-US"/>
        </w:rPr>
      </w:pPr>
    </w:p>
    <w:p w14:paraId="0B973DDC" w14:textId="77777777" w:rsidR="002F556B" w:rsidRPr="00825AE3" w:rsidRDefault="002F556B">
      <w:pPr>
        <w:rPr>
          <w:rFonts w:asciiTheme="majorHAnsi" w:hAnsiTheme="majorHAnsi" w:cstheme="majorHAnsi"/>
          <w:sz w:val="28"/>
          <w:szCs w:val="28"/>
          <w:lang w:val="en-US"/>
        </w:rPr>
      </w:pPr>
      <w:r w:rsidRPr="00825AE3">
        <w:rPr>
          <w:rFonts w:asciiTheme="majorHAnsi" w:hAnsiTheme="majorHAnsi" w:cstheme="majorHAnsi"/>
          <w:sz w:val="28"/>
          <w:szCs w:val="28"/>
          <w:lang w:val="en-US"/>
        </w:rPr>
        <w:t xml:space="preserve">One obviously difficult area to accurately measure is the impact of the GP workforce in mental health.  Information from the </w:t>
      </w:r>
      <w:hyperlink r:id="rId4" w:history="1">
        <w:r w:rsidRPr="00825AE3">
          <w:rPr>
            <w:rStyle w:val="Hyperlink"/>
            <w:rFonts w:asciiTheme="majorHAnsi" w:hAnsiTheme="majorHAnsi" w:cstheme="majorHAnsi"/>
            <w:sz w:val="28"/>
            <w:szCs w:val="28"/>
            <w:lang w:val="en-US"/>
          </w:rPr>
          <w:t>AIHW</w:t>
        </w:r>
      </w:hyperlink>
      <w:r w:rsidRPr="00825AE3">
        <w:rPr>
          <w:rFonts w:asciiTheme="majorHAnsi" w:hAnsiTheme="majorHAnsi" w:cstheme="majorHAnsi"/>
          <w:sz w:val="28"/>
          <w:szCs w:val="28"/>
          <w:lang w:val="en-US"/>
        </w:rPr>
        <w:t xml:space="preserve"> quotes BEACH survey data, estimating that “only 1 in 6 estimated GP encounters that were mental health-related were billed using the specific MBS item numbers in 2015-2016”.  Even allowing for this under-representation, GPs provided more services than other provider types (psychologists, clinical psychologists, psychiatrists, social workers, OTs, RNs)</w:t>
      </w:r>
      <w:r w:rsidR="00814AE8" w:rsidRPr="00825AE3">
        <w:rPr>
          <w:rFonts w:asciiTheme="majorHAnsi" w:hAnsiTheme="majorHAnsi" w:cstheme="majorHAnsi"/>
          <w:sz w:val="28"/>
          <w:szCs w:val="28"/>
          <w:lang w:val="en-US"/>
        </w:rPr>
        <w:t>.</w:t>
      </w:r>
      <w:r w:rsidRPr="00825AE3">
        <w:rPr>
          <w:rFonts w:asciiTheme="majorHAnsi" w:hAnsiTheme="majorHAnsi" w:cstheme="majorHAnsi"/>
          <w:sz w:val="28"/>
          <w:szCs w:val="28"/>
          <w:lang w:val="en-US"/>
        </w:rPr>
        <w:t xml:space="preserve"> </w:t>
      </w:r>
    </w:p>
    <w:p w14:paraId="442CE39C" w14:textId="77777777" w:rsidR="005D2FAD" w:rsidRPr="00825AE3" w:rsidRDefault="002F556B">
      <w:pPr>
        <w:rPr>
          <w:rFonts w:asciiTheme="majorHAnsi" w:hAnsiTheme="majorHAnsi" w:cstheme="majorHAnsi"/>
          <w:sz w:val="28"/>
          <w:szCs w:val="28"/>
          <w:lang w:val="en-US"/>
        </w:rPr>
      </w:pPr>
      <w:r w:rsidRPr="00825AE3">
        <w:rPr>
          <w:rFonts w:asciiTheme="majorHAnsi" w:hAnsiTheme="majorHAnsi" w:cstheme="majorHAnsi"/>
          <w:noProof/>
          <w:sz w:val="28"/>
          <w:szCs w:val="28"/>
          <w:lang w:val="en-US"/>
        </w:rPr>
        <w:drawing>
          <wp:inline distT="0" distB="0" distL="0" distR="0" wp14:anchorId="29990D40" wp14:editId="6F9E110F">
            <wp:extent cx="2848707" cy="4145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7-17 at 10.44.51 am.png"/>
                    <pic:cNvPicPr/>
                  </pic:nvPicPr>
                  <pic:blipFill>
                    <a:blip r:embed="rId5">
                      <a:extLst>
                        <a:ext uri="{28A0092B-C50C-407E-A947-70E740481C1C}">
                          <a14:useLocalDpi xmlns:a14="http://schemas.microsoft.com/office/drawing/2010/main" val="0"/>
                        </a:ext>
                      </a:extLst>
                    </a:blip>
                    <a:stretch>
                      <a:fillRect/>
                    </a:stretch>
                  </pic:blipFill>
                  <pic:spPr>
                    <a:xfrm>
                      <a:off x="0" y="0"/>
                      <a:ext cx="2848707" cy="4145778"/>
                    </a:xfrm>
                    <a:prstGeom prst="rect">
                      <a:avLst/>
                    </a:prstGeom>
                  </pic:spPr>
                </pic:pic>
              </a:graphicData>
            </a:graphic>
          </wp:inline>
        </w:drawing>
      </w:r>
    </w:p>
    <w:p w14:paraId="0924A47A" w14:textId="77777777" w:rsidR="00814AE8" w:rsidRPr="00825AE3" w:rsidRDefault="00814AE8" w:rsidP="002F556B">
      <w:pPr>
        <w:rPr>
          <w:rFonts w:asciiTheme="majorHAnsi" w:hAnsiTheme="majorHAnsi" w:cstheme="majorHAnsi"/>
          <w:sz w:val="28"/>
          <w:szCs w:val="28"/>
          <w:lang w:val="en-US"/>
        </w:rPr>
      </w:pPr>
    </w:p>
    <w:p w14:paraId="5DC696C3" w14:textId="77777777" w:rsidR="002F556B" w:rsidRPr="00825AE3" w:rsidRDefault="002F556B" w:rsidP="002F556B">
      <w:pPr>
        <w:rPr>
          <w:rFonts w:asciiTheme="majorHAnsi" w:hAnsiTheme="majorHAnsi" w:cstheme="majorHAnsi"/>
          <w:sz w:val="28"/>
          <w:szCs w:val="28"/>
          <w:lang w:val="en-US"/>
        </w:rPr>
      </w:pPr>
      <w:r w:rsidRPr="00825AE3">
        <w:rPr>
          <w:rFonts w:asciiTheme="majorHAnsi" w:hAnsiTheme="majorHAnsi" w:cstheme="majorHAnsi"/>
          <w:sz w:val="28"/>
          <w:szCs w:val="28"/>
          <w:lang w:val="en-US"/>
        </w:rPr>
        <w:t>This data represents activity, not outcomes, but how do we assess the latter?  Is it possible to measure the impact of the road not taken?</w:t>
      </w:r>
    </w:p>
    <w:p w14:paraId="2692AAC1" w14:textId="77777777" w:rsidR="002F556B" w:rsidRPr="00825AE3" w:rsidRDefault="002F556B" w:rsidP="002F556B">
      <w:pPr>
        <w:rPr>
          <w:rFonts w:asciiTheme="majorHAnsi" w:hAnsiTheme="majorHAnsi" w:cstheme="majorHAnsi"/>
          <w:sz w:val="28"/>
          <w:szCs w:val="28"/>
          <w:lang w:val="en-US"/>
        </w:rPr>
      </w:pPr>
    </w:p>
    <w:p w14:paraId="63AD87E0" w14:textId="77777777" w:rsidR="002F556B" w:rsidRPr="00825AE3" w:rsidRDefault="002F556B" w:rsidP="002F556B">
      <w:pPr>
        <w:rPr>
          <w:rFonts w:asciiTheme="majorHAnsi" w:hAnsiTheme="majorHAnsi" w:cstheme="majorHAnsi"/>
          <w:sz w:val="28"/>
          <w:szCs w:val="28"/>
          <w:lang w:val="en-US"/>
        </w:rPr>
      </w:pPr>
      <w:r w:rsidRPr="00825AE3">
        <w:rPr>
          <w:rFonts w:asciiTheme="majorHAnsi" w:hAnsiTheme="majorHAnsi" w:cstheme="majorHAnsi"/>
          <w:sz w:val="28"/>
          <w:szCs w:val="28"/>
          <w:lang w:val="en-US"/>
        </w:rPr>
        <w:t>Do any of us know the outcome of our daily intersections with others?</w:t>
      </w:r>
    </w:p>
    <w:p w14:paraId="13428D72" w14:textId="77777777" w:rsidR="002F556B" w:rsidRPr="00825AE3" w:rsidRDefault="002F556B" w:rsidP="002F556B">
      <w:pPr>
        <w:rPr>
          <w:rFonts w:asciiTheme="majorHAnsi" w:hAnsiTheme="majorHAnsi" w:cstheme="majorHAnsi"/>
          <w:sz w:val="28"/>
          <w:szCs w:val="28"/>
          <w:lang w:val="en-US"/>
        </w:rPr>
      </w:pPr>
    </w:p>
    <w:p w14:paraId="7B39058F" w14:textId="77777777" w:rsidR="002F556B" w:rsidRPr="00825AE3" w:rsidRDefault="002F556B" w:rsidP="002F556B">
      <w:pPr>
        <w:rPr>
          <w:rFonts w:asciiTheme="majorHAnsi" w:hAnsiTheme="majorHAnsi" w:cstheme="majorHAnsi"/>
          <w:sz w:val="28"/>
          <w:szCs w:val="28"/>
          <w:lang w:val="en-US"/>
        </w:rPr>
      </w:pPr>
      <w:r w:rsidRPr="00825AE3">
        <w:rPr>
          <w:rFonts w:asciiTheme="majorHAnsi" w:hAnsiTheme="majorHAnsi" w:cstheme="majorHAnsi"/>
          <w:sz w:val="28"/>
          <w:szCs w:val="28"/>
          <w:lang w:val="en-US"/>
        </w:rPr>
        <w:t>How on earth can we begin to measure the ripple effects of conversations, interventions, education, therapy or medication when there are infinite unknown possibilities that flow from each and every intersection or intervention?</w:t>
      </w:r>
    </w:p>
    <w:p w14:paraId="55973329" w14:textId="77777777" w:rsidR="00814AE8" w:rsidRPr="00825AE3" w:rsidRDefault="00814AE8" w:rsidP="002F556B">
      <w:pPr>
        <w:rPr>
          <w:rFonts w:asciiTheme="majorHAnsi" w:hAnsiTheme="majorHAnsi" w:cstheme="majorHAnsi"/>
          <w:sz w:val="28"/>
          <w:szCs w:val="28"/>
          <w:lang w:val="en-US"/>
        </w:rPr>
      </w:pPr>
    </w:p>
    <w:p w14:paraId="2492A19C" w14:textId="77777777" w:rsidR="00814AE8" w:rsidRPr="00825AE3" w:rsidRDefault="00814AE8" w:rsidP="002F556B">
      <w:pPr>
        <w:rPr>
          <w:rFonts w:asciiTheme="majorHAnsi" w:hAnsiTheme="majorHAnsi" w:cstheme="majorHAnsi"/>
          <w:sz w:val="28"/>
          <w:szCs w:val="28"/>
          <w:lang w:val="en-US"/>
        </w:rPr>
      </w:pPr>
      <w:r w:rsidRPr="00825AE3">
        <w:rPr>
          <w:rFonts w:asciiTheme="majorHAnsi" w:hAnsiTheme="majorHAnsi" w:cstheme="majorHAnsi"/>
          <w:sz w:val="28"/>
          <w:szCs w:val="28"/>
          <w:lang w:val="en-US"/>
        </w:rPr>
        <w:t>Before you dismiss the impact of the work done in the community sector, which includes friends, family, peers, schools, books, websites, NGOs, allied health professionals, pharmacists, as well as GPs, please pause to consider: is there a tsunami you simply do not see?</w:t>
      </w:r>
    </w:p>
    <w:p w14:paraId="284E9EDC" w14:textId="77777777" w:rsidR="00783DEB" w:rsidRPr="00825AE3" w:rsidRDefault="00783DEB" w:rsidP="002F556B">
      <w:pPr>
        <w:rPr>
          <w:rFonts w:asciiTheme="majorHAnsi" w:hAnsiTheme="majorHAnsi" w:cstheme="majorHAnsi"/>
          <w:sz w:val="28"/>
          <w:szCs w:val="28"/>
          <w:lang w:val="en-US"/>
        </w:rPr>
      </w:pPr>
    </w:p>
    <w:p w14:paraId="6B3138CF" w14:textId="77777777" w:rsidR="00783DEB" w:rsidRPr="00825AE3" w:rsidRDefault="00783DEB" w:rsidP="002F556B">
      <w:pPr>
        <w:rPr>
          <w:rFonts w:asciiTheme="majorHAnsi" w:hAnsiTheme="majorHAnsi" w:cstheme="majorHAnsi"/>
          <w:sz w:val="28"/>
          <w:szCs w:val="28"/>
          <w:lang w:val="en-US"/>
        </w:rPr>
      </w:pPr>
      <w:r w:rsidRPr="00825AE3">
        <w:rPr>
          <w:rFonts w:asciiTheme="majorHAnsi" w:hAnsiTheme="majorHAnsi" w:cstheme="majorHAnsi"/>
          <w:sz w:val="28"/>
          <w:szCs w:val="28"/>
          <w:lang w:val="en-US"/>
        </w:rPr>
        <w:t>Dr Wendy Burton</w:t>
      </w:r>
    </w:p>
    <w:p w14:paraId="5A5D43B3" w14:textId="77777777" w:rsidR="00783DEB" w:rsidRPr="00825AE3" w:rsidRDefault="00783DEB" w:rsidP="002F556B">
      <w:pPr>
        <w:rPr>
          <w:rFonts w:asciiTheme="majorHAnsi" w:hAnsiTheme="majorHAnsi" w:cstheme="majorHAnsi"/>
          <w:sz w:val="28"/>
          <w:szCs w:val="28"/>
          <w:lang w:val="en-US"/>
        </w:rPr>
      </w:pPr>
      <w:r w:rsidRPr="00825AE3">
        <w:rPr>
          <w:rFonts w:asciiTheme="majorHAnsi" w:hAnsiTheme="majorHAnsi" w:cstheme="majorHAnsi"/>
          <w:sz w:val="28"/>
          <w:szCs w:val="28"/>
          <w:lang w:val="en-US"/>
        </w:rPr>
        <w:t>July 17, 2018</w:t>
      </w:r>
    </w:p>
    <w:p w14:paraId="46FB1673" w14:textId="77777777" w:rsidR="005D2FAD" w:rsidRPr="00825AE3" w:rsidRDefault="005D2FAD">
      <w:pPr>
        <w:rPr>
          <w:rFonts w:asciiTheme="majorHAnsi" w:hAnsiTheme="majorHAnsi" w:cstheme="majorHAnsi"/>
          <w:sz w:val="28"/>
          <w:szCs w:val="28"/>
          <w:lang w:val="en-US"/>
        </w:rPr>
      </w:pPr>
    </w:p>
    <w:sectPr w:rsidR="005D2FAD" w:rsidRPr="00825AE3" w:rsidSect="007915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AD"/>
    <w:rsid w:val="002F556B"/>
    <w:rsid w:val="005D2FAD"/>
    <w:rsid w:val="00783DEB"/>
    <w:rsid w:val="00791576"/>
    <w:rsid w:val="00814AE8"/>
    <w:rsid w:val="00825AE3"/>
    <w:rsid w:val="00837FF6"/>
    <w:rsid w:val="00A50087"/>
    <w:rsid w:val="00AA659E"/>
    <w:rsid w:val="00AE0E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8616C74"/>
  <w15:chartTrackingRefBased/>
  <w15:docId w15:val="{E1BA4378-6EFF-B44E-8504-0E6431B0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56B"/>
    <w:rPr>
      <w:color w:val="0563C1" w:themeColor="hyperlink"/>
      <w:u w:val="single"/>
    </w:rPr>
  </w:style>
  <w:style w:type="character" w:styleId="UnresolvedMention">
    <w:name w:val="Unresolved Mention"/>
    <w:basedOn w:val="DefaultParagraphFont"/>
    <w:uiPriority w:val="99"/>
    <w:semiHidden/>
    <w:unhideWhenUsed/>
    <w:rsid w:val="002F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aihw.gov.au/getmedia/3ac11554-817d-4563-ad97-46bc6a90bee5/20502.pdf.aspx?inline=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Gwendoline Burton</dc:creator>
  <cp:keywords/>
  <dc:description/>
  <cp:lastModifiedBy>Gwendoline Burton</cp:lastModifiedBy>
  <cp:revision>5</cp:revision>
  <dcterms:created xsi:type="dcterms:W3CDTF">2018-07-10T00:51:00Z</dcterms:created>
  <dcterms:modified xsi:type="dcterms:W3CDTF">2020-01-19T07:14:00Z</dcterms:modified>
</cp:coreProperties>
</file>